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DD75ED" w14:textId="77777777" w:rsidR="00582D4C" w:rsidRPr="00582D4C" w:rsidRDefault="00582D4C" w:rsidP="004C2A4B">
      <w:pPr>
        <w:shd w:val="clear" w:color="auto" w:fill="FFFFFF"/>
        <w:spacing w:after="0" w:line="480" w:lineRule="auto"/>
        <w:outlineLvl w:val="3"/>
        <w:rPr>
          <w:rFonts w:ascii="Times New Roman" w:eastAsia="Times New Roman" w:hAnsi="Times New Roman" w:cs="Times New Roman"/>
          <w:b/>
          <w:bCs/>
          <w:color w:val="333333"/>
          <w:sz w:val="24"/>
          <w:szCs w:val="24"/>
        </w:rPr>
      </w:pPr>
    </w:p>
    <w:p w14:paraId="5A01EA06" w14:textId="77777777" w:rsidR="00582D4C" w:rsidRDefault="00582D4C"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p>
    <w:p w14:paraId="167BDBB9" w14:textId="77777777" w:rsidR="00582D4C" w:rsidRDefault="00582D4C"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p>
    <w:p w14:paraId="28A8FF22" w14:textId="77777777" w:rsidR="00582D4C" w:rsidRDefault="00582D4C"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p>
    <w:p w14:paraId="7650744B" w14:textId="77777777" w:rsidR="00582D4C" w:rsidRDefault="00582D4C"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p>
    <w:p w14:paraId="078A6340" w14:textId="77777777" w:rsidR="00582D4C" w:rsidRDefault="00582D4C"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p>
    <w:p w14:paraId="630E476B" w14:textId="77777777" w:rsidR="00582D4C" w:rsidRDefault="00582D4C"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p>
    <w:p w14:paraId="35D6C46A" w14:textId="77777777" w:rsidR="00582D4C" w:rsidRDefault="00582D4C"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p>
    <w:p w14:paraId="0B39E99B" w14:textId="77777777" w:rsidR="00582D4C" w:rsidRDefault="00582D4C"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p>
    <w:p w14:paraId="47C3A3A5" w14:textId="7802DCC9" w:rsidR="00582D4C" w:rsidRPr="001D0818" w:rsidRDefault="00ED3753" w:rsidP="004C2A4B">
      <w:pPr>
        <w:shd w:val="clear" w:color="auto" w:fill="FFFFFF"/>
        <w:spacing w:after="0" w:line="480" w:lineRule="auto"/>
        <w:jc w:val="center"/>
        <w:outlineLvl w:val="3"/>
        <w:rPr>
          <w:rFonts w:ascii="Times New Roman" w:eastAsia="Times New Roman" w:hAnsi="Times New Roman" w:cs="Times New Roman"/>
          <w:b/>
          <w:bCs/>
          <w:color w:val="333333"/>
          <w:sz w:val="24"/>
          <w:szCs w:val="24"/>
        </w:rPr>
      </w:pPr>
      <w:r>
        <w:rPr>
          <w:rFonts w:ascii="Times New Roman" w:eastAsia="Times New Roman" w:hAnsi="Times New Roman" w:cs="Times New Roman"/>
          <w:b/>
          <w:bCs/>
          <w:color w:val="333333"/>
          <w:sz w:val="24"/>
          <w:szCs w:val="24"/>
        </w:rPr>
        <w:t xml:space="preserve">Union Representative in the Role Play </w:t>
      </w:r>
    </w:p>
    <w:p w14:paraId="3769BD98" w14:textId="77777777" w:rsidR="00582D4C" w:rsidRDefault="003359D4"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r>
        <w:rPr>
          <w:rFonts w:ascii="Times New Roman" w:eastAsia="Times New Roman" w:hAnsi="Times New Roman" w:cs="Times New Roman"/>
          <w:bCs/>
          <w:color w:val="333333"/>
          <w:sz w:val="24"/>
          <w:szCs w:val="24"/>
        </w:rPr>
        <w:t>Student’s Name:</w:t>
      </w:r>
    </w:p>
    <w:p w14:paraId="6E9B4316" w14:textId="77777777" w:rsidR="00582D4C" w:rsidRDefault="003359D4"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r>
        <w:rPr>
          <w:rFonts w:ascii="Times New Roman" w:eastAsia="Times New Roman" w:hAnsi="Times New Roman" w:cs="Times New Roman"/>
          <w:bCs/>
          <w:color w:val="333333"/>
          <w:sz w:val="24"/>
          <w:szCs w:val="24"/>
        </w:rPr>
        <w:t>Institutional Affiliation:</w:t>
      </w:r>
    </w:p>
    <w:p w14:paraId="55699F26" w14:textId="77777777" w:rsidR="001418F7" w:rsidRDefault="003359D4"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r>
        <w:rPr>
          <w:rFonts w:ascii="Times New Roman" w:eastAsia="Times New Roman" w:hAnsi="Times New Roman" w:cs="Times New Roman"/>
          <w:bCs/>
          <w:color w:val="333333"/>
          <w:sz w:val="24"/>
          <w:szCs w:val="24"/>
        </w:rPr>
        <w:t>Course:</w:t>
      </w:r>
    </w:p>
    <w:p w14:paraId="500B4DE5" w14:textId="77777777" w:rsidR="001418F7" w:rsidRDefault="003359D4"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r>
        <w:rPr>
          <w:rFonts w:ascii="Times New Roman" w:eastAsia="Times New Roman" w:hAnsi="Times New Roman" w:cs="Times New Roman"/>
          <w:bCs/>
          <w:color w:val="333333"/>
          <w:sz w:val="24"/>
          <w:szCs w:val="24"/>
        </w:rPr>
        <w:t>Tutor:</w:t>
      </w:r>
    </w:p>
    <w:p w14:paraId="5CB822E8" w14:textId="77777777" w:rsidR="001418F7" w:rsidRPr="00582D4C" w:rsidRDefault="003359D4"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r>
        <w:rPr>
          <w:rFonts w:ascii="Times New Roman" w:eastAsia="Times New Roman" w:hAnsi="Times New Roman" w:cs="Times New Roman"/>
          <w:bCs/>
          <w:color w:val="333333"/>
          <w:sz w:val="24"/>
          <w:szCs w:val="24"/>
        </w:rPr>
        <w:t>Date:</w:t>
      </w:r>
    </w:p>
    <w:p w14:paraId="1F1FFA85" w14:textId="77777777" w:rsidR="00582D4C" w:rsidRPr="00582D4C" w:rsidRDefault="00582D4C" w:rsidP="004C2A4B">
      <w:pPr>
        <w:shd w:val="clear" w:color="auto" w:fill="FFFFFF"/>
        <w:spacing w:after="0" w:line="480" w:lineRule="auto"/>
        <w:outlineLvl w:val="3"/>
        <w:rPr>
          <w:rFonts w:ascii="Times New Roman" w:eastAsia="Times New Roman" w:hAnsi="Times New Roman" w:cs="Times New Roman"/>
          <w:b/>
          <w:bCs/>
          <w:color w:val="333333"/>
          <w:sz w:val="24"/>
          <w:szCs w:val="24"/>
        </w:rPr>
      </w:pPr>
    </w:p>
    <w:p w14:paraId="28DA8ACC" w14:textId="77777777" w:rsidR="00582D4C" w:rsidRPr="00582D4C" w:rsidRDefault="00582D4C" w:rsidP="004C2A4B">
      <w:pPr>
        <w:shd w:val="clear" w:color="auto" w:fill="FFFFFF"/>
        <w:spacing w:after="0" w:line="480" w:lineRule="auto"/>
        <w:outlineLvl w:val="3"/>
        <w:rPr>
          <w:rFonts w:ascii="Times New Roman" w:eastAsia="Times New Roman" w:hAnsi="Times New Roman" w:cs="Times New Roman"/>
          <w:b/>
          <w:bCs/>
          <w:color w:val="333333"/>
          <w:sz w:val="24"/>
          <w:szCs w:val="24"/>
        </w:rPr>
      </w:pPr>
    </w:p>
    <w:p w14:paraId="630B7CB7" w14:textId="77777777" w:rsidR="00582D4C" w:rsidRPr="00582D4C" w:rsidRDefault="00582D4C" w:rsidP="004C2A4B">
      <w:pPr>
        <w:shd w:val="clear" w:color="auto" w:fill="FFFFFF"/>
        <w:spacing w:after="0" w:line="480" w:lineRule="auto"/>
        <w:outlineLvl w:val="3"/>
        <w:rPr>
          <w:rFonts w:ascii="Times New Roman" w:eastAsia="Times New Roman" w:hAnsi="Times New Roman" w:cs="Times New Roman"/>
          <w:b/>
          <w:bCs/>
          <w:color w:val="333333"/>
          <w:sz w:val="24"/>
          <w:szCs w:val="24"/>
        </w:rPr>
      </w:pPr>
    </w:p>
    <w:p w14:paraId="4ABC52B2" w14:textId="77777777" w:rsidR="00582D4C" w:rsidRPr="00582D4C" w:rsidRDefault="00582D4C" w:rsidP="004C2A4B">
      <w:pPr>
        <w:shd w:val="clear" w:color="auto" w:fill="FFFFFF"/>
        <w:spacing w:after="0" w:line="480" w:lineRule="auto"/>
        <w:outlineLvl w:val="3"/>
        <w:rPr>
          <w:rFonts w:ascii="Times New Roman" w:eastAsia="Times New Roman" w:hAnsi="Times New Roman" w:cs="Times New Roman"/>
          <w:b/>
          <w:bCs/>
          <w:color w:val="333333"/>
          <w:sz w:val="24"/>
          <w:szCs w:val="24"/>
        </w:rPr>
      </w:pPr>
    </w:p>
    <w:p w14:paraId="35BD44D1" w14:textId="77777777" w:rsidR="00582D4C" w:rsidRPr="00582D4C" w:rsidRDefault="00582D4C" w:rsidP="004C2A4B">
      <w:pPr>
        <w:shd w:val="clear" w:color="auto" w:fill="FFFFFF"/>
        <w:spacing w:after="0" w:line="480" w:lineRule="auto"/>
        <w:outlineLvl w:val="3"/>
        <w:rPr>
          <w:rFonts w:ascii="Times New Roman" w:eastAsia="Times New Roman" w:hAnsi="Times New Roman" w:cs="Times New Roman"/>
          <w:b/>
          <w:bCs/>
          <w:color w:val="333333"/>
          <w:sz w:val="24"/>
          <w:szCs w:val="24"/>
        </w:rPr>
      </w:pPr>
    </w:p>
    <w:p w14:paraId="3905CAB6" w14:textId="77777777" w:rsidR="00582D4C" w:rsidRPr="00582D4C" w:rsidRDefault="00582D4C" w:rsidP="004C2A4B">
      <w:pPr>
        <w:shd w:val="clear" w:color="auto" w:fill="FFFFFF"/>
        <w:spacing w:after="0" w:line="480" w:lineRule="auto"/>
        <w:outlineLvl w:val="3"/>
        <w:rPr>
          <w:rFonts w:ascii="Times New Roman" w:eastAsia="Times New Roman" w:hAnsi="Times New Roman" w:cs="Times New Roman"/>
          <w:b/>
          <w:bCs/>
          <w:color w:val="333333"/>
          <w:sz w:val="24"/>
          <w:szCs w:val="24"/>
        </w:rPr>
      </w:pPr>
    </w:p>
    <w:p w14:paraId="2E3E7838" w14:textId="77777777" w:rsidR="00582D4C" w:rsidRPr="00582D4C" w:rsidRDefault="00582D4C" w:rsidP="004C2A4B">
      <w:pPr>
        <w:shd w:val="clear" w:color="auto" w:fill="FFFFFF"/>
        <w:spacing w:after="0" w:line="480" w:lineRule="auto"/>
        <w:outlineLvl w:val="3"/>
        <w:rPr>
          <w:rFonts w:ascii="Times New Roman" w:eastAsia="Times New Roman" w:hAnsi="Times New Roman" w:cs="Times New Roman"/>
          <w:b/>
          <w:bCs/>
          <w:color w:val="333333"/>
          <w:sz w:val="24"/>
          <w:szCs w:val="24"/>
        </w:rPr>
      </w:pPr>
    </w:p>
    <w:p w14:paraId="2D96B67D" w14:textId="77777777" w:rsidR="00582D4C" w:rsidRPr="00582D4C" w:rsidRDefault="00582D4C" w:rsidP="004C2A4B">
      <w:pPr>
        <w:shd w:val="clear" w:color="auto" w:fill="FFFFFF"/>
        <w:spacing w:after="0" w:line="480" w:lineRule="auto"/>
        <w:outlineLvl w:val="3"/>
        <w:rPr>
          <w:rFonts w:ascii="Times New Roman" w:eastAsia="Times New Roman" w:hAnsi="Times New Roman" w:cs="Times New Roman"/>
          <w:b/>
          <w:bCs/>
          <w:color w:val="333333"/>
          <w:sz w:val="24"/>
          <w:szCs w:val="24"/>
        </w:rPr>
      </w:pPr>
    </w:p>
    <w:p w14:paraId="09E3B174" w14:textId="574166B4" w:rsidR="00A710FA" w:rsidRDefault="00ED3753" w:rsidP="004C2A4B">
      <w:pPr>
        <w:shd w:val="clear" w:color="auto" w:fill="FFFFFF"/>
        <w:spacing w:after="0" w:line="480" w:lineRule="auto"/>
        <w:jc w:val="center"/>
        <w:outlineLvl w:val="3"/>
        <w:rPr>
          <w:rFonts w:ascii="Times New Roman" w:eastAsia="Times New Roman" w:hAnsi="Times New Roman" w:cs="Times New Roman"/>
          <w:b/>
          <w:bCs/>
          <w:color w:val="333333"/>
          <w:sz w:val="24"/>
          <w:szCs w:val="24"/>
        </w:rPr>
      </w:pPr>
      <w:r>
        <w:rPr>
          <w:rFonts w:ascii="Times New Roman" w:eastAsia="Times New Roman" w:hAnsi="Times New Roman" w:cs="Times New Roman"/>
          <w:b/>
          <w:bCs/>
          <w:color w:val="333333"/>
          <w:sz w:val="24"/>
          <w:szCs w:val="24"/>
        </w:rPr>
        <w:lastRenderedPageBreak/>
        <w:t xml:space="preserve">Union Representative in the Role Play </w:t>
      </w:r>
    </w:p>
    <w:p w14:paraId="3AAB56FC" w14:textId="6871C710" w:rsidR="00F5498C" w:rsidRDefault="00F5498C" w:rsidP="00F5498C">
      <w:pPr>
        <w:shd w:val="clear" w:color="auto" w:fill="FFFFFF"/>
        <w:spacing w:after="0" w:line="480" w:lineRule="auto"/>
        <w:ind w:firstLine="720"/>
        <w:outlineLvl w:val="3"/>
        <w:rPr>
          <w:rFonts w:ascii="Times New Roman" w:eastAsia="Times New Roman" w:hAnsi="Times New Roman" w:cs="Times New Roman"/>
          <w:bCs/>
          <w:color w:val="333333"/>
          <w:sz w:val="24"/>
          <w:szCs w:val="24"/>
        </w:rPr>
      </w:pPr>
      <w:r>
        <w:rPr>
          <w:rFonts w:ascii="Times New Roman" w:eastAsia="Times New Roman" w:hAnsi="Times New Roman" w:cs="Times New Roman"/>
          <w:bCs/>
          <w:color w:val="333333"/>
          <w:sz w:val="24"/>
          <w:szCs w:val="24"/>
        </w:rPr>
        <w:t xml:space="preserve">The role I will play is that of a union representative in the Hair Stylists Australia Union. This is a role that I have played for the past six months. Apart from this, I have worked for the Australian Workers Union for ten years as an organizer and a lead advocate. </w:t>
      </w:r>
      <w:r w:rsidRPr="00FB2695">
        <w:rPr>
          <w:rFonts w:ascii="Times New Roman" w:eastAsia="Times New Roman" w:hAnsi="Times New Roman" w:cs="Times New Roman"/>
          <w:b/>
          <w:color w:val="333333"/>
          <w:sz w:val="24"/>
          <w:szCs w:val="24"/>
          <w:highlight w:val="yellow"/>
        </w:rPr>
        <w:t>As a union representative, my role is to bring hair stylists together, and give them a platform through which they can raise any issues related to their work. In the case of Penelope Pitstop</w:t>
      </w:r>
      <w:r>
        <w:rPr>
          <w:rFonts w:ascii="Times New Roman" w:eastAsia="Times New Roman" w:hAnsi="Times New Roman" w:cs="Times New Roman"/>
          <w:bCs/>
          <w:color w:val="333333"/>
          <w:sz w:val="24"/>
          <w:szCs w:val="24"/>
        </w:rPr>
        <w:t xml:space="preserve">, my goal is to address the several concerns that have been raised by managers about provisions in the Hair and Beauty Industry Award 2010. </w:t>
      </w:r>
    </w:p>
    <w:p w14:paraId="6FEEA912" w14:textId="6DC1A49A" w:rsidR="00F5498C" w:rsidRDefault="00F5498C" w:rsidP="00F5498C">
      <w:pPr>
        <w:shd w:val="clear" w:color="auto" w:fill="FFFFFF"/>
        <w:spacing w:after="0" w:line="480" w:lineRule="auto"/>
        <w:ind w:firstLine="720"/>
        <w:jc w:val="center"/>
        <w:outlineLvl w:val="3"/>
        <w:rPr>
          <w:rFonts w:ascii="Times New Roman" w:eastAsia="Times New Roman" w:hAnsi="Times New Roman" w:cs="Times New Roman"/>
          <w:b/>
          <w:bCs/>
          <w:color w:val="333333"/>
          <w:sz w:val="24"/>
          <w:szCs w:val="24"/>
        </w:rPr>
      </w:pPr>
      <w:r w:rsidRPr="00F5498C">
        <w:rPr>
          <w:rFonts w:ascii="Times New Roman" w:eastAsia="Times New Roman" w:hAnsi="Times New Roman" w:cs="Times New Roman"/>
          <w:b/>
          <w:bCs/>
          <w:color w:val="333333"/>
          <w:sz w:val="24"/>
          <w:szCs w:val="24"/>
        </w:rPr>
        <w:t>Outcomes</w:t>
      </w:r>
    </w:p>
    <w:p w14:paraId="38D49B30" w14:textId="76FDB160" w:rsidR="00F5498C" w:rsidRDefault="00F5498C" w:rsidP="00F5498C">
      <w:pPr>
        <w:shd w:val="clear" w:color="auto" w:fill="FFFFFF"/>
        <w:spacing w:after="0" w:line="480" w:lineRule="auto"/>
        <w:ind w:firstLine="720"/>
        <w:outlineLvl w:val="3"/>
        <w:rPr>
          <w:rFonts w:ascii="Times New Roman" w:eastAsia="Times New Roman" w:hAnsi="Times New Roman" w:cs="Times New Roman"/>
          <w:bCs/>
          <w:color w:val="333333"/>
          <w:sz w:val="24"/>
          <w:szCs w:val="24"/>
        </w:rPr>
      </w:pPr>
      <w:r>
        <w:rPr>
          <w:rFonts w:ascii="Times New Roman" w:eastAsia="Times New Roman" w:hAnsi="Times New Roman" w:cs="Times New Roman"/>
          <w:bCs/>
          <w:color w:val="333333"/>
          <w:sz w:val="24"/>
          <w:szCs w:val="24"/>
        </w:rPr>
        <w:t xml:space="preserve">As a union representative, I have to compare the outcomes that the managers want to achieve and those that they are willing to accept based on the issues that have been raised. </w:t>
      </w:r>
      <w:r w:rsidRPr="00FB2695">
        <w:rPr>
          <w:rFonts w:ascii="Times New Roman" w:eastAsia="Times New Roman" w:hAnsi="Times New Roman" w:cs="Times New Roman"/>
          <w:b/>
          <w:color w:val="333333"/>
          <w:sz w:val="24"/>
          <w:szCs w:val="24"/>
          <w:highlight w:val="yellow"/>
        </w:rPr>
        <w:t>The first issue to be addressed regards hours of work, overtime, and penalties.</w:t>
      </w:r>
      <w:r>
        <w:rPr>
          <w:rFonts w:ascii="Times New Roman" w:eastAsia="Times New Roman" w:hAnsi="Times New Roman" w:cs="Times New Roman"/>
          <w:bCs/>
          <w:color w:val="333333"/>
          <w:sz w:val="24"/>
          <w:szCs w:val="24"/>
        </w:rPr>
        <w:t xml:space="preserve"> The outcome that the managers want to achieve is to open the salons at 5am on weekdays. They want to serve more clients between 5am and 7am. This will ensure that they are entitled to penalty rates, which is a higher pay rate or additional allowance, as covered by the Hair and Beauty Industry Award (Fair Work Commission, 2021). </w:t>
      </w:r>
      <w:r w:rsidR="001D2E67">
        <w:rPr>
          <w:rFonts w:ascii="Times New Roman" w:eastAsia="Times New Roman" w:hAnsi="Times New Roman" w:cs="Times New Roman"/>
          <w:bCs/>
          <w:color w:val="333333"/>
          <w:sz w:val="24"/>
          <w:szCs w:val="24"/>
        </w:rPr>
        <w:t xml:space="preserve">The outcome that they are willing to accept is for penalty rates to remain permanent, but the amount of money to be paid can be negotiated. </w:t>
      </w:r>
    </w:p>
    <w:p w14:paraId="7D8A97B9" w14:textId="47B9B81D" w:rsidR="001D2E67" w:rsidRPr="00F5498C" w:rsidRDefault="001D2E67" w:rsidP="00F5498C">
      <w:pPr>
        <w:shd w:val="clear" w:color="auto" w:fill="FFFFFF"/>
        <w:spacing w:after="0" w:line="480" w:lineRule="auto"/>
        <w:ind w:firstLine="720"/>
        <w:outlineLvl w:val="3"/>
        <w:rPr>
          <w:rFonts w:ascii="Times New Roman" w:eastAsia="Times New Roman" w:hAnsi="Times New Roman" w:cs="Times New Roman"/>
          <w:bCs/>
          <w:color w:val="333333"/>
          <w:sz w:val="24"/>
          <w:szCs w:val="24"/>
        </w:rPr>
      </w:pPr>
      <w:r w:rsidRPr="00FB2695">
        <w:rPr>
          <w:rFonts w:ascii="Times New Roman" w:eastAsia="Times New Roman" w:hAnsi="Times New Roman" w:cs="Times New Roman"/>
          <w:b/>
          <w:color w:val="333333"/>
          <w:sz w:val="24"/>
          <w:szCs w:val="24"/>
          <w:highlight w:val="yellow"/>
        </w:rPr>
        <w:t>The second issue involves taking breaks</w:t>
      </w:r>
      <w:r w:rsidRPr="00FB2695">
        <w:rPr>
          <w:rFonts w:ascii="Times New Roman" w:eastAsia="Times New Roman" w:hAnsi="Times New Roman" w:cs="Times New Roman"/>
          <w:b/>
          <w:color w:val="333333"/>
          <w:sz w:val="24"/>
          <w:szCs w:val="24"/>
        </w:rPr>
        <w:t>.</w:t>
      </w:r>
      <w:r>
        <w:rPr>
          <w:rFonts w:ascii="Times New Roman" w:eastAsia="Times New Roman" w:hAnsi="Times New Roman" w:cs="Times New Roman"/>
          <w:bCs/>
          <w:color w:val="333333"/>
          <w:sz w:val="24"/>
          <w:szCs w:val="24"/>
        </w:rPr>
        <w:t xml:space="preserve"> The Hair and Beauty Industry Award indicates that full-time employees are entitled to breaks that are counted as time worked (Fair Work Commission, 2021). Apart from this, they are entitled to requests for flexible working arrangements. Based on this, the outcome that the managers want to achieve is for the staff to get 10-15 minutes paid break after attending to each client. They also want a 30 minutes break after </w:t>
      </w:r>
      <w:r>
        <w:rPr>
          <w:rFonts w:ascii="Times New Roman" w:eastAsia="Times New Roman" w:hAnsi="Times New Roman" w:cs="Times New Roman"/>
          <w:bCs/>
          <w:color w:val="333333"/>
          <w:sz w:val="24"/>
          <w:szCs w:val="24"/>
        </w:rPr>
        <w:lastRenderedPageBreak/>
        <w:t xml:space="preserve">every four blow waves. The outcome that they are willing to accept is for a safe working environment to be created at all costs. </w:t>
      </w:r>
    </w:p>
    <w:p w14:paraId="7A42E229" w14:textId="136B6337" w:rsidR="009122F2" w:rsidRDefault="009122F2" w:rsidP="009122F2">
      <w:pPr>
        <w:shd w:val="clear" w:color="auto" w:fill="FFFFFF"/>
        <w:spacing w:after="0" w:line="480" w:lineRule="auto"/>
        <w:outlineLvl w:val="3"/>
        <w:rPr>
          <w:rFonts w:ascii="Times New Roman" w:eastAsia="Times New Roman" w:hAnsi="Times New Roman" w:cs="Times New Roman"/>
          <w:color w:val="000000" w:themeColor="text1"/>
          <w:sz w:val="24"/>
          <w:szCs w:val="24"/>
        </w:rPr>
      </w:pPr>
      <w:r w:rsidRPr="009122F2">
        <w:rPr>
          <w:rFonts w:ascii="Times New Roman" w:eastAsia="Times New Roman" w:hAnsi="Times New Roman" w:cs="Times New Roman"/>
          <w:b/>
          <w:color w:val="000000" w:themeColor="text1"/>
          <w:sz w:val="24"/>
          <w:szCs w:val="24"/>
        </w:rPr>
        <w:t xml:space="preserve"> </w:t>
      </w:r>
      <w:r w:rsidR="00762043">
        <w:rPr>
          <w:rFonts w:ascii="Times New Roman" w:eastAsia="Times New Roman" w:hAnsi="Times New Roman" w:cs="Times New Roman"/>
          <w:b/>
          <w:color w:val="000000" w:themeColor="text1"/>
          <w:sz w:val="24"/>
          <w:szCs w:val="24"/>
        </w:rPr>
        <w:tab/>
      </w:r>
      <w:r w:rsidR="00762043" w:rsidRPr="00FB2695">
        <w:rPr>
          <w:rFonts w:ascii="Times New Roman" w:eastAsia="Times New Roman" w:hAnsi="Times New Roman" w:cs="Times New Roman"/>
          <w:b/>
          <w:bCs/>
          <w:color w:val="000000" w:themeColor="text1"/>
          <w:sz w:val="24"/>
          <w:szCs w:val="24"/>
          <w:highlight w:val="yellow"/>
        </w:rPr>
        <w:t>The third issue that has been raised by the managers is first aid allowances</w:t>
      </w:r>
      <w:r w:rsidR="00762043" w:rsidRPr="00FB2695">
        <w:rPr>
          <w:rFonts w:ascii="Times New Roman" w:eastAsia="Times New Roman" w:hAnsi="Times New Roman" w:cs="Times New Roman"/>
          <w:color w:val="000000" w:themeColor="text1"/>
          <w:sz w:val="24"/>
          <w:szCs w:val="24"/>
          <w:highlight w:val="yellow"/>
        </w:rPr>
        <w:t>.</w:t>
      </w:r>
      <w:r w:rsidR="00762043">
        <w:rPr>
          <w:rFonts w:ascii="Times New Roman" w:eastAsia="Times New Roman" w:hAnsi="Times New Roman" w:cs="Times New Roman"/>
          <w:color w:val="000000" w:themeColor="text1"/>
          <w:sz w:val="24"/>
          <w:szCs w:val="24"/>
        </w:rPr>
        <w:t xml:space="preserve"> The outcome that the managers want to achieve is for 25% of employees to have first aid skills. To provide first aid training, Presley must ensure that the cost is reimbursed to the employees (Fair Work Commission, 2021). Based on this, the managers want an additional allowance, which is more than the current 1.3%. The outcome that the managers are willing to accept is for one out for four employees to be first aid qualified, in exchange for a 1.3% additional allowance. </w:t>
      </w:r>
      <w:r w:rsidR="00762043" w:rsidRPr="00FB2695">
        <w:rPr>
          <w:rFonts w:ascii="Times New Roman" w:eastAsia="Times New Roman" w:hAnsi="Times New Roman" w:cs="Times New Roman"/>
          <w:b/>
          <w:bCs/>
          <w:color w:val="000000" w:themeColor="text1"/>
          <w:sz w:val="24"/>
          <w:szCs w:val="24"/>
          <w:highlight w:val="yellow"/>
        </w:rPr>
        <w:t>The other issue is consultation about changes to rosters or hours of work.</w:t>
      </w:r>
      <w:r w:rsidR="00762043">
        <w:rPr>
          <w:rFonts w:ascii="Times New Roman" w:eastAsia="Times New Roman" w:hAnsi="Times New Roman" w:cs="Times New Roman"/>
          <w:color w:val="000000" w:themeColor="text1"/>
          <w:sz w:val="24"/>
          <w:szCs w:val="24"/>
        </w:rPr>
        <w:t xml:space="preserve"> The outcome that managers want to achieve is for the company to be clear on what constitutes an emergency and whether a mutual agreement should be verbal or in writing. The outcome that the managers are willing to accept is that verbal agreements be confirmed in writing. </w:t>
      </w:r>
    </w:p>
    <w:p w14:paraId="464D02A6" w14:textId="706393A2" w:rsidR="00762043" w:rsidRDefault="00762043" w:rsidP="00762043">
      <w:pPr>
        <w:shd w:val="clear" w:color="auto" w:fill="FFFFFF"/>
        <w:spacing w:after="0" w:line="480" w:lineRule="auto"/>
        <w:jc w:val="center"/>
        <w:outlineLvl w:val="3"/>
        <w:rPr>
          <w:rFonts w:ascii="Times New Roman" w:eastAsia="Times New Roman" w:hAnsi="Times New Roman" w:cs="Times New Roman"/>
          <w:b/>
          <w:color w:val="000000" w:themeColor="text1"/>
          <w:sz w:val="24"/>
          <w:szCs w:val="24"/>
        </w:rPr>
      </w:pPr>
      <w:r w:rsidRPr="00762043">
        <w:rPr>
          <w:rFonts w:ascii="Times New Roman" w:eastAsia="Times New Roman" w:hAnsi="Times New Roman" w:cs="Times New Roman"/>
          <w:b/>
          <w:color w:val="000000" w:themeColor="text1"/>
          <w:sz w:val="24"/>
          <w:szCs w:val="24"/>
        </w:rPr>
        <w:t>Negotiation Techniques and Tactics</w:t>
      </w:r>
    </w:p>
    <w:p w14:paraId="37239A80" w14:textId="26028062" w:rsidR="00762043" w:rsidRPr="00FB2695" w:rsidRDefault="00762043" w:rsidP="00762043">
      <w:pPr>
        <w:shd w:val="clear" w:color="auto" w:fill="FFFFFF"/>
        <w:spacing w:after="0" w:line="480" w:lineRule="auto"/>
        <w:outlineLvl w:val="3"/>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b/>
          <w:color w:val="000000" w:themeColor="text1"/>
          <w:sz w:val="24"/>
          <w:szCs w:val="24"/>
        </w:rPr>
        <w:tab/>
      </w:r>
      <w:r w:rsidR="00AD63B3" w:rsidRPr="00FB2695">
        <w:rPr>
          <w:rFonts w:ascii="Times New Roman" w:eastAsia="Times New Roman" w:hAnsi="Times New Roman" w:cs="Times New Roman"/>
          <w:b/>
          <w:bCs/>
          <w:color w:val="000000" w:themeColor="text1"/>
          <w:sz w:val="24"/>
          <w:szCs w:val="24"/>
          <w:highlight w:val="yellow"/>
        </w:rPr>
        <w:t>The technique that I will employ in my negotiations is collective bargaining</w:t>
      </w:r>
      <w:r w:rsidR="00AD63B3">
        <w:rPr>
          <w:rFonts w:ascii="Times New Roman" w:eastAsia="Times New Roman" w:hAnsi="Times New Roman" w:cs="Times New Roman"/>
          <w:color w:val="000000" w:themeColor="text1"/>
          <w:sz w:val="24"/>
          <w:szCs w:val="24"/>
        </w:rPr>
        <w:t xml:space="preserve">. Collective bargaining is a negotiation technique, in which </w:t>
      </w:r>
      <w:r w:rsidR="00AD63B3" w:rsidRPr="00FB2695">
        <w:rPr>
          <w:rFonts w:ascii="Times New Roman" w:eastAsia="Times New Roman" w:hAnsi="Times New Roman" w:cs="Times New Roman"/>
          <w:b/>
          <w:bCs/>
          <w:color w:val="000000" w:themeColor="text1"/>
          <w:sz w:val="24"/>
          <w:szCs w:val="24"/>
          <w:highlight w:val="yellow"/>
        </w:rPr>
        <w:t>employees use their unions to negotiate terms of contracts with their employers</w:t>
      </w:r>
      <w:r w:rsidR="00AD63B3" w:rsidRPr="00FB2695">
        <w:rPr>
          <w:rFonts w:ascii="Times New Roman" w:eastAsia="Times New Roman" w:hAnsi="Times New Roman" w:cs="Times New Roman"/>
          <w:b/>
          <w:bCs/>
          <w:color w:val="000000" w:themeColor="text1"/>
          <w:sz w:val="24"/>
          <w:szCs w:val="24"/>
        </w:rPr>
        <w:t xml:space="preserve"> (</w:t>
      </w:r>
      <w:r w:rsidR="00AD63B3">
        <w:rPr>
          <w:rFonts w:ascii="Times New Roman" w:eastAsia="Times New Roman" w:hAnsi="Times New Roman" w:cs="Times New Roman"/>
          <w:color w:val="000000" w:themeColor="text1"/>
          <w:sz w:val="24"/>
          <w:szCs w:val="24"/>
        </w:rPr>
        <w:t xml:space="preserve">Burns &amp; Harvey, 2018). The main reason that makes collective bargaining an effective negotiation technique for this case is the fact that </w:t>
      </w:r>
      <w:r w:rsidR="00AD63B3" w:rsidRPr="00FB2695">
        <w:rPr>
          <w:rFonts w:ascii="Times New Roman" w:eastAsia="Times New Roman" w:hAnsi="Times New Roman" w:cs="Times New Roman"/>
          <w:b/>
          <w:bCs/>
          <w:color w:val="000000" w:themeColor="text1"/>
          <w:sz w:val="24"/>
          <w:szCs w:val="24"/>
          <w:highlight w:val="yellow"/>
        </w:rPr>
        <w:t>it raises many issues that have to be addressed at the same time</w:t>
      </w:r>
      <w:r w:rsidR="00AD63B3">
        <w:rPr>
          <w:rFonts w:ascii="Times New Roman" w:eastAsia="Times New Roman" w:hAnsi="Times New Roman" w:cs="Times New Roman"/>
          <w:color w:val="000000" w:themeColor="text1"/>
          <w:sz w:val="24"/>
          <w:szCs w:val="24"/>
        </w:rPr>
        <w:t xml:space="preserve">. In this case, the issues that are to be addressed include Hours of work, overtime, and penalties, taking breaks, first aid allowance, and changes to rosters or hours of work. </w:t>
      </w:r>
      <w:r w:rsidR="00AD63B3" w:rsidRPr="00FB2695">
        <w:rPr>
          <w:rFonts w:ascii="Times New Roman" w:eastAsia="Times New Roman" w:hAnsi="Times New Roman" w:cs="Times New Roman"/>
          <w:b/>
          <w:bCs/>
          <w:color w:val="000000" w:themeColor="text1"/>
          <w:sz w:val="24"/>
          <w:szCs w:val="24"/>
          <w:highlight w:val="yellow"/>
        </w:rPr>
        <w:t>Collective bargaining provides opportunities through which employees and employers can discuss several issues and reach agreements that are favorable to both sides.</w:t>
      </w:r>
      <w:r w:rsidR="00AD63B3" w:rsidRPr="00FB2695">
        <w:rPr>
          <w:rFonts w:ascii="Times New Roman" w:eastAsia="Times New Roman" w:hAnsi="Times New Roman" w:cs="Times New Roman"/>
          <w:b/>
          <w:bCs/>
          <w:color w:val="000000" w:themeColor="text1"/>
          <w:sz w:val="24"/>
          <w:szCs w:val="24"/>
        </w:rPr>
        <w:t xml:space="preserve"> </w:t>
      </w:r>
    </w:p>
    <w:p w14:paraId="6F09DD9B" w14:textId="77777777" w:rsidR="00A013DB" w:rsidRDefault="00A013DB" w:rsidP="00762043">
      <w:pPr>
        <w:shd w:val="clear" w:color="auto" w:fill="FFFFFF"/>
        <w:spacing w:after="0" w:line="480" w:lineRule="auto"/>
        <w:outlineLvl w:val="3"/>
        <w:rPr>
          <w:rFonts w:ascii="Times New Roman" w:eastAsia="Times New Roman" w:hAnsi="Times New Roman" w:cs="Times New Roman"/>
          <w:color w:val="000000" w:themeColor="text1"/>
          <w:sz w:val="24"/>
          <w:szCs w:val="24"/>
        </w:rPr>
      </w:pPr>
    </w:p>
    <w:p w14:paraId="688787C8" w14:textId="2FBD1980" w:rsidR="00A013DB" w:rsidRDefault="00A013DB" w:rsidP="00A013DB">
      <w:pPr>
        <w:shd w:val="clear" w:color="auto" w:fill="FFFFFF"/>
        <w:spacing w:after="0" w:line="480" w:lineRule="auto"/>
        <w:jc w:val="center"/>
        <w:outlineLvl w:val="3"/>
        <w:rPr>
          <w:rFonts w:ascii="Times New Roman" w:eastAsia="Times New Roman" w:hAnsi="Times New Roman" w:cs="Times New Roman"/>
          <w:b/>
          <w:color w:val="000000" w:themeColor="text1"/>
          <w:sz w:val="24"/>
          <w:szCs w:val="24"/>
        </w:rPr>
      </w:pPr>
      <w:r w:rsidRPr="00A013DB">
        <w:rPr>
          <w:rFonts w:ascii="Times New Roman" w:eastAsia="Times New Roman" w:hAnsi="Times New Roman" w:cs="Times New Roman"/>
          <w:b/>
          <w:color w:val="000000" w:themeColor="text1"/>
          <w:sz w:val="24"/>
          <w:szCs w:val="24"/>
        </w:rPr>
        <w:lastRenderedPageBreak/>
        <w:t>References</w:t>
      </w:r>
    </w:p>
    <w:p w14:paraId="048800B8" w14:textId="0FC394D6" w:rsidR="00A013DB" w:rsidRDefault="00A013DB" w:rsidP="00A013DB">
      <w:pPr>
        <w:shd w:val="clear" w:color="auto" w:fill="FFFFFF"/>
        <w:spacing w:after="0" w:line="480" w:lineRule="auto"/>
        <w:outlineLvl w:val="3"/>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Burns, R. &amp; Harvey, K. (2018). Collective bargaining: Delivering for the public interest? </w:t>
      </w:r>
    </w:p>
    <w:p w14:paraId="72BE760C" w14:textId="7C8734E3" w:rsidR="00A013DB" w:rsidRDefault="00A013DB" w:rsidP="00A013DB">
      <w:pPr>
        <w:shd w:val="clear" w:color="auto" w:fill="FFFFFF"/>
        <w:spacing w:after="0" w:line="480" w:lineRule="auto"/>
        <w:ind w:left="720"/>
        <w:outlineLvl w:val="3"/>
        <w:rPr>
          <w:rFonts w:ascii="Times New Roman" w:eastAsia="Times New Roman" w:hAnsi="Times New Roman" w:cs="Times New Roman"/>
          <w:color w:val="000000" w:themeColor="text1"/>
          <w:sz w:val="24"/>
          <w:szCs w:val="24"/>
        </w:rPr>
      </w:pPr>
      <w:r w:rsidRPr="00A013DB">
        <w:rPr>
          <w:rFonts w:ascii="Times New Roman" w:eastAsia="Times New Roman" w:hAnsi="Times New Roman" w:cs="Times New Roman"/>
          <w:i/>
          <w:color w:val="000000" w:themeColor="text1"/>
          <w:sz w:val="24"/>
          <w:szCs w:val="24"/>
        </w:rPr>
        <w:t>Australian Institute of Employment Rights</w:t>
      </w:r>
      <w:r>
        <w:rPr>
          <w:rFonts w:ascii="Times New Roman" w:eastAsia="Times New Roman" w:hAnsi="Times New Roman" w:cs="Times New Roman"/>
          <w:color w:val="000000" w:themeColor="text1"/>
          <w:sz w:val="24"/>
          <w:szCs w:val="24"/>
        </w:rPr>
        <w:t xml:space="preserve">. </w:t>
      </w:r>
      <w:r w:rsidRPr="00A013DB">
        <w:rPr>
          <w:rFonts w:ascii="Times New Roman" w:eastAsia="Times New Roman" w:hAnsi="Times New Roman" w:cs="Times New Roman"/>
          <w:color w:val="000000" w:themeColor="text1"/>
          <w:sz w:val="24"/>
          <w:szCs w:val="24"/>
        </w:rPr>
        <w:t>h</w:t>
      </w:r>
      <w:hyperlink r:id="rId7" w:history="1">
        <w:r w:rsidRPr="00A013DB">
          <w:rPr>
            <w:rStyle w:val="Hyperlink"/>
            <w:rFonts w:ascii="Times New Roman" w:eastAsia="Times New Roman" w:hAnsi="Times New Roman" w:cs="Times New Roman"/>
            <w:color w:val="000000" w:themeColor="text1"/>
            <w:sz w:val="24"/>
            <w:szCs w:val="24"/>
            <w:u w:val="none"/>
          </w:rPr>
          <w:t>ttps://www.aierights.com.au/wp-c</w:t>
        </w:r>
      </w:hyperlink>
      <w:r w:rsidRPr="00A013DB">
        <w:rPr>
          <w:rFonts w:ascii="Times New Roman" w:eastAsia="Times New Roman" w:hAnsi="Times New Roman" w:cs="Times New Roman"/>
          <w:color w:val="000000" w:themeColor="text1"/>
          <w:sz w:val="24"/>
          <w:szCs w:val="24"/>
        </w:rPr>
        <w:t>ontent/uploads/2018/10/Ron-McCallum-Debate-2018-discussion-paper.pdf</w:t>
      </w:r>
    </w:p>
    <w:p w14:paraId="6A04F361" w14:textId="2C5FFDAC" w:rsidR="00A013DB" w:rsidRDefault="00A013DB" w:rsidP="00A013DB">
      <w:pPr>
        <w:shd w:val="clear" w:color="auto" w:fill="FFFFFF"/>
        <w:spacing w:after="0" w:line="480" w:lineRule="auto"/>
        <w:outlineLvl w:val="3"/>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Fair Work Commission (2021). Hair and beauty industry award 2010. </w:t>
      </w:r>
    </w:p>
    <w:p w14:paraId="5543FD79" w14:textId="22195CCA" w:rsidR="00A013DB" w:rsidRPr="00A013DB" w:rsidRDefault="00A013DB" w:rsidP="00A013DB">
      <w:pPr>
        <w:shd w:val="clear" w:color="auto" w:fill="FFFFFF"/>
        <w:spacing w:after="0" w:line="480" w:lineRule="auto"/>
        <w:outlineLvl w:val="3"/>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ab/>
      </w:r>
      <w:r w:rsidRPr="00A013DB">
        <w:rPr>
          <w:rFonts w:ascii="Times New Roman" w:eastAsia="Times New Roman" w:hAnsi="Times New Roman" w:cs="Times New Roman"/>
          <w:color w:val="000000" w:themeColor="text1"/>
          <w:sz w:val="24"/>
          <w:szCs w:val="24"/>
        </w:rPr>
        <w:t>https://www.fwc.gov.au/documents/documents/modern_awards/pdf/ma000005.pdf</w:t>
      </w:r>
    </w:p>
    <w:sectPr w:rsidR="00A013DB" w:rsidRPr="00A013DB" w:rsidSect="00582D4C">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5D870E" w14:textId="77777777" w:rsidR="00BC4354" w:rsidRDefault="00BC4354">
      <w:pPr>
        <w:spacing w:after="0" w:line="240" w:lineRule="auto"/>
      </w:pPr>
      <w:r>
        <w:separator/>
      </w:r>
    </w:p>
  </w:endnote>
  <w:endnote w:type="continuationSeparator" w:id="0">
    <w:p w14:paraId="2FE6B2D1" w14:textId="77777777" w:rsidR="00BC4354" w:rsidRDefault="00BC43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B8C62D" w14:textId="77777777" w:rsidR="00BC4354" w:rsidRDefault="00BC4354">
      <w:pPr>
        <w:spacing w:after="0" w:line="240" w:lineRule="auto"/>
      </w:pPr>
      <w:r>
        <w:separator/>
      </w:r>
    </w:p>
  </w:footnote>
  <w:footnote w:type="continuationSeparator" w:id="0">
    <w:p w14:paraId="170CA7BF" w14:textId="77777777" w:rsidR="00BC4354" w:rsidRDefault="00BC43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378867" w14:textId="77777777" w:rsidR="00EF6258" w:rsidRPr="00582D4C" w:rsidRDefault="003359D4">
    <w:pPr>
      <w:pStyle w:val="Header"/>
      <w:jc w:val="right"/>
      <w:rPr>
        <w:rFonts w:ascii="Times New Roman" w:hAnsi="Times New Roman" w:cs="Times New Roman"/>
        <w:sz w:val="24"/>
        <w:szCs w:val="24"/>
      </w:rPr>
    </w:pPr>
    <w:r>
      <w:rPr>
        <w:rFonts w:ascii="Times New Roman" w:hAnsi="Times New Roman" w:cs="Times New Roman"/>
        <w:sz w:val="24"/>
        <w:szCs w:val="24"/>
      </w:rPr>
      <w:t xml:space="preserve">                                                                                                           </w:t>
    </w:r>
    <w:r w:rsidRPr="00582D4C">
      <w:rPr>
        <w:rFonts w:ascii="Times New Roman" w:hAnsi="Times New Roman" w:cs="Times New Roman"/>
        <w:sz w:val="24"/>
        <w:szCs w:val="24"/>
      </w:rPr>
      <w:t xml:space="preserve">        </w:t>
    </w:r>
    <w:sdt>
      <w:sdtPr>
        <w:rPr>
          <w:rFonts w:ascii="Times New Roman" w:hAnsi="Times New Roman" w:cs="Times New Roman"/>
          <w:sz w:val="24"/>
          <w:szCs w:val="24"/>
        </w:rPr>
        <w:id w:val="29580746"/>
        <w:docPartObj>
          <w:docPartGallery w:val="Page Numbers (Top of Page)"/>
          <w:docPartUnique/>
        </w:docPartObj>
      </w:sdtPr>
      <w:sdtEndPr/>
      <w:sdtContent>
        <w:r w:rsidRPr="00582D4C">
          <w:rPr>
            <w:rFonts w:ascii="Times New Roman" w:hAnsi="Times New Roman" w:cs="Times New Roman"/>
            <w:sz w:val="24"/>
            <w:szCs w:val="24"/>
          </w:rPr>
          <w:fldChar w:fldCharType="begin"/>
        </w:r>
        <w:r w:rsidRPr="00582D4C">
          <w:rPr>
            <w:rFonts w:ascii="Times New Roman" w:hAnsi="Times New Roman" w:cs="Times New Roman"/>
            <w:sz w:val="24"/>
            <w:szCs w:val="24"/>
          </w:rPr>
          <w:instrText xml:space="preserve"> PAGE   \* MERGEFORMAT </w:instrText>
        </w:r>
        <w:r w:rsidRPr="00582D4C">
          <w:rPr>
            <w:rFonts w:ascii="Times New Roman" w:hAnsi="Times New Roman" w:cs="Times New Roman"/>
            <w:sz w:val="24"/>
            <w:szCs w:val="24"/>
          </w:rPr>
          <w:fldChar w:fldCharType="separate"/>
        </w:r>
        <w:r w:rsidR="00A013DB">
          <w:rPr>
            <w:rFonts w:ascii="Times New Roman" w:hAnsi="Times New Roman" w:cs="Times New Roman"/>
            <w:noProof/>
            <w:sz w:val="24"/>
            <w:szCs w:val="24"/>
          </w:rPr>
          <w:t>2</w:t>
        </w:r>
        <w:r w:rsidRPr="00582D4C">
          <w:rPr>
            <w:rFonts w:ascii="Times New Roman" w:hAnsi="Times New Roman" w:cs="Times New Roman"/>
            <w:sz w:val="24"/>
            <w:szCs w:val="24"/>
          </w:rPr>
          <w:fldChar w:fldCharType="end"/>
        </w:r>
      </w:sdtContent>
    </w:sdt>
  </w:p>
  <w:p w14:paraId="3978A079" w14:textId="77777777" w:rsidR="00EF6258" w:rsidRPr="00582D4C" w:rsidRDefault="00EF6258">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16CC30" w14:textId="77777777" w:rsidR="00EF6258" w:rsidRPr="00582D4C" w:rsidRDefault="003359D4">
    <w:pPr>
      <w:pStyle w:val="Header"/>
      <w:jc w:val="right"/>
      <w:rPr>
        <w:rFonts w:ascii="Times New Roman" w:hAnsi="Times New Roman" w:cs="Times New Roman"/>
        <w:sz w:val="24"/>
        <w:szCs w:val="24"/>
      </w:rPr>
    </w:pPr>
    <w:r>
      <w:rPr>
        <w:rFonts w:ascii="Times New Roman" w:hAnsi="Times New Roman" w:cs="Times New Roman"/>
        <w:sz w:val="24"/>
        <w:szCs w:val="24"/>
      </w:rPr>
      <w:t xml:space="preserve">                                                                                          </w:t>
    </w:r>
    <w:r w:rsidRPr="00582D4C">
      <w:rPr>
        <w:rFonts w:ascii="Times New Roman" w:hAnsi="Times New Roman" w:cs="Times New Roman"/>
        <w:sz w:val="24"/>
        <w:szCs w:val="24"/>
      </w:rPr>
      <w:t xml:space="preserve"> </w:t>
    </w:r>
    <w:sdt>
      <w:sdtPr>
        <w:rPr>
          <w:rFonts w:ascii="Times New Roman" w:hAnsi="Times New Roman" w:cs="Times New Roman"/>
          <w:sz w:val="24"/>
          <w:szCs w:val="24"/>
        </w:rPr>
        <w:id w:val="29580614"/>
        <w:docPartObj>
          <w:docPartGallery w:val="Page Numbers (Top of Page)"/>
          <w:docPartUnique/>
        </w:docPartObj>
      </w:sdtPr>
      <w:sdtEndPr/>
      <w:sdtContent>
        <w:r w:rsidRPr="00582D4C">
          <w:rPr>
            <w:rFonts w:ascii="Times New Roman" w:hAnsi="Times New Roman" w:cs="Times New Roman"/>
            <w:sz w:val="24"/>
            <w:szCs w:val="24"/>
          </w:rPr>
          <w:fldChar w:fldCharType="begin"/>
        </w:r>
        <w:r w:rsidRPr="00582D4C">
          <w:rPr>
            <w:rFonts w:ascii="Times New Roman" w:hAnsi="Times New Roman" w:cs="Times New Roman"/>
            <w:sz w:val="24"/>
            <w:szCs w:val="24"/>
          </w:rPr>
          <w:instrText xml:space="preserve"> PAGE   \* MERGEFORMAT </w:instrText>
        </w:r>
        <w:r w:rsidRPr="00582D4C">
          <w:rPr>
            <w:rFonts w:ascii="Times New Roman" w:hAnsi="Times New Roman" w:cs="Times New Roman"/>
            <w:sz w:val="24"/>
            <w:szCs w:val="24"/>
          </w:rPr>
          <w:fldChar w:fldCharType="separate"/>
        </w:r>
        <w:r w:rsidR="00A013DB">
          <w:rPr>
            <w:rFonts w:ascii="Times New Roman" w:hAnsi="Times New Roman" w:cs="Times New Roman"/>
            <w:noProof/>
            <w:sz w:val="24"/>
            <w:szCs w:val="24"/>
          </w:rPr>
          <w:t>1</w:t>
        </w:r>
        <w:r w:rsidRPr="00582D4C">
          <w:rPr>
            <w:rFonts w:ascii="Times New Roman" w:hAnsi="Times New Roman" w:cs="Times New Roman"/>
            <w:sz w:val="24"/>
            <w:szCs w:val="24"/>
          </w:rPr>
          <w:fldChar w:fldCharType="end"/>
        </w:r>
      </w:sdtContent>
    </w:sdt>
  </w:p>
  <w:p w14:paraId="0EA41479" w14:textId="77777777" w:rsidR="00EF6258" w:rsidRPr="00582D4C" w:rsidRDefault="00EF6258">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54CE1"/>
    <w:multiLevelType w:val="hybridMultilevel"/>
    <w:tmpl w:val="175EC6DC"/>
    <w:lvl w:ilvl="0" w:tplc="36D020BC">
      <w:start w:val="1"/>
      <w:numFmt w:val="bullet"/>
      <w:lvlText w:val=""/>
      <w:lvlJc w:val="left"/>
      <w:pPr>
        <w:ind w:left="720" w:hanging="360"/>
      </w:pPr>
      <w:rPr>
        <w:rFonts w:ascii="Wingdings" w:hAnsi="Wingdings" w:hint="default"/>
      </w:rPr>
    </w:lvl>
    <w:lvl w:ilvl="1" w:tplc="2724017E" w:tentative="1">
      <w:start w:val="1"/>
      <w:numFmt w:val="bullet"/>
      <w:lvlText w:val="o"/>
      <w:lvlJc w:val="left"/>
      <w:pPr>
        <w:ind w:left="1440" w:hanging="360"/>
      </w:pPr>
      <w:rPr>
        <w:rFonts w:ascii="Courier New" w:hAnsi="Courier New" w:cs="Courier New" w:hint="default"/>
      </w:rPr>
    </w:lvl>
    <w:lvl w:ilvl="2" w:tplc="821C1042" w:tentative="1">
      <w:start w:val="1"/>
      <w:numFmt w:val="bullet"/>
      <w:lvlText w:val=""/>
      <w:lvlJc w:val="left"/>
      <w:pPr>
        <w:ind w:left="2160" w:hanging="360"/>
      </w:pPr>
      <w:rPr>
        <w:rFonts w:ascii="Wingdings" w:hAnsi="Wingdings" w:hint="default"/>
      </w:rPr>
    </w:lvl>
    <w:lvl w:ilvl="3" w:tplc="014C05EC" w:tentative="1">
      <w:start w:val="1"/>
      <w:numFmt w:val="bullet"/>
      <w:lvlText w:val=""/>
      <w:lvlJc w:val="left"/>
      <w:pPr>
        <w:ind w:left="2880" w:hanging="360"/>
      </w:pPr>
      <w:rPr>
        <w:rFonts w:ascii="Symbol" w:hAnsi="Symbol" w:hint="default"/>
      </w:rPr>
    </w:lvl>
    <w:lvl w:ilvl="4" w:tplc="770EF8A8" w:tentative="1">
      <w:start w:val="1"/>
      <w:numFmt w:val="bullet"/>
      <w:lvlText w:val="o"/>
      <w:lvlJc w:val="left"/>
      <w:pPr>
        <w:ind w:left="3600" w:hanging="360"/>
      </w:pPr>
      <w:rPr>
        <w:rFonts w:ascii="Courier New" w:hAnsi="Courier New" w:cs="Courier New" w:hint="default"/>
      </w:rPr>
    </w:lvl>
    <w:lvl w:ilvl="5" w:tplc="F03E071C" w:tentative="1">
      <w:start w:val="1"/>
      <w:numFmt w:val="bullet"/>
      <w:lvlText w:val=""/>
      <w:lvlJc w:val="left"/>
      <w:pPr>
        <w:ind w:left="4320" w:hanging="360"/>
      </w:pPr>
      <w:rPr>
        <w:rFonts w:ascii="Wingdings" w:hAnsi="Wingdings" w:hint="default"/>
      </w:rPr>
    </w:lvl>
    <w:lvl w:ilvl="6" w:tplc="3FD2C12E" w:tentative="1">
      <w:start w:val="1"/>
      <w:numFmt w:val="bullet"/>
      <w:lvlText w:val=""/>
      <w:lvlJc w:val="left"/>
      <w:pPr>
        <w:ind w:left="5040" w:hanging="360"/>
      </w:pPr>
      <w:rPr>
        <w:rFonts w:ascii="Symbol" w:hAnsi="Symbol" w:hint="default"/>
      </w:rPr>
    </w:lvl>
    <w:lvl w:ilvl="7" w:tplc="969A2380" w:tentative="1">
      <w:start w:val="1"/>
      <w:numFmt w:val="bullet"/>
      <w:lvlText w:val="o"/>
      <w:lvlJc w:val="left"/>
      <w:pPr>
        <w:ind w:left="5760" w:hanging="360"/>
      </w:pPr>
      <w:rPr>
        <w:rFonts w:ascii="Courier New" w:hAnsi="Courier New" w:cs="Courier New" w:hint="default"/>
      </w:rPr>
    </w:lvl>
    <w:lvl w:ilvl="8" w:tplc="594E8FB6" w:tentative="1">
      <w:start w:val="1"/>
      <w:numFmt w:val="bullet"/>
      <w:lvlText w:val=""/>
      <w:lvlJc w:val="left"/>
      <w:pPr>
        <w:ind w:left="6480" w:hanging="360"/>
      </w:pPr>
      <w:rPr>
        <w:rFonts w:ascii="Wingdings" w:hAnsi="Wingdings" w:hint="default"/>
      </w:rPr>
    </w:lvl>
  </w:abstractNum>
  <w:abstractNum w:abstractNumId="1" w15:restartNumberingAfterBreak="0">
    <w:nsid w:val="53163248"/>
    <w:multiLevelType w:val="hybridMultilevel"/>
    <w:tmpl w:val="533C8092"/>
    <w:lvl w:ilvl="0" w:tplc="97A64E6A">
      <w:start w:val="1"/>
      <w:numFmt w:val="lowerRoman"/>
      <w:lvlText w:val="%1."/>
      <w:lvlJc w:val="right"/>
      <w:pPr>
        <w:ind w:left="720" w:hanging="360"/>
      </w:pPr>
    </w:lvl>
    <w:lvl w:ilvl="1" w:tplc="90CA3E26" w:tentative="1">
      <w:start w:val="1"/>
      <w:numFmt w:val="lowerLetter"/>
      <w:lvlText w:val="%2."/>
      <w:lvlJc w:val="left"/>
      <w:pPr>
        <w:ind w:left="1440" w:hanging="360"/>
      </w:pPr>
    </w:lvl>
    <w:lvl w:ilvl="2" w:tplc="9866E514" w:tentative="1">
      <w:start w:val="1"/>
      <w:numFmt w:val="lowerRoman"/>
      <w:lvlText w:val="%3."/>
      <w:lvlJc w:val="right"/>
      <w:pPr>
        <w:ind w:left="2160" w:hanging="180"/>
      </w:pPr>
    </w:lvl>
    <w:lvl w:ilvl="3" w:tplc="D11803AA" w:tentative="1">
      <w:start w:val="1"/>
      <w:numFmt w:val="decimal"/>
      <w:lvlText w:val="%4."/>
      <w:lvlJc w:val="left"/>
      <w:pPr>
        <w:ind w:left="2880" w:hanging="360"/>
      </w:pPr>
    </w:lvl>
    <w:lvl w:ilvl="4" w:tplc="E774ECD8" w:tentative="1">
      <w:start w:val="1"/>
      <w:numFmt w:val="lowerLetter"/>
      <w:lvlText w:val="%5."/>
      <w:lvlJc w:val="left"/>
      <w:pPr>
        <w:ind w:left="3600" w:hanging="360"/>
      </w:pPr>
    </w:lvl>
    <w:lvl w:ilvl="5" w:tplc="D7927632" w:tentative="1">
      <w:start w:val="1"/>
      <w:numFmt w:val="lowerRoman"/>
      <w:lvlText w:val="%6."/>
      <w:lvlJc w:val="right"/>
      <w:pPr>
        <w:ind w:left="4320" w:hanging="180"/>
      </w:pPr>
    </w:lvl>
    <w:lvl w:ilvl="6" w:tplc="C2D4F1CE" w:tentative="1">
      <w:start w:val="1"/>
      <w:numFmt w:val="decimal"/>
      <w:lvlText w:val="%7."/>
      <w:lvlJc w:val="left"/>
      <w:pPr>
        <w:ind w:left="5040" w:hanging="360"/>
      </w:pPr>
    </w:lvl>
    <w:lvl w:ilvl="7" w:tplc="29CCFD7A" w:tentative="1">
      <w:start w:val="1"/>
      <w:numFmt w:val="lowerLetter"/>
      <w:lvlText w:val="%8."/>
      <w:lvlJc w:val="left"/>
      <w:pPr>
        <w:ind w:left="5760" w:hanging="360"/>
      </w:pPr>
    </w:lvl>
    <w:lvl w:ilvl="8" w:tplc="C73AAB82" w:tentative="1">
      <w:start w:val="1"/>
      <w:numFmt w:val="lowerRoman"/>
      <w:lvlText w:val="%9."/>
      <w:lvlJc w:val="right"/>
      <w:pPr>
        <w:ind w:left="6480" w:hanging="180"/>
      </w:pPr>
    </w:lvl>
  </w:abstractNum>
  <w:abstractNum w:abstractNumId="2" w15:restartNumberingAfterBreak="0">
    <w:nsid w:val="78E71311"/>
    <w:multiLevelType w:val="multilevel"/>
    <w:tmpl w:val="3D2072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0FB8"/>
    <w:rsid w:val="000040C4"/>
    <w:rsid w:val="00005D97"/>
    <w:rsid w:val="0000720B"/>
    <w:rsid w:val="000147A5"/>
    <w:rsid w:val="00014924"/>
    <w:rsid w:val="00016E1C"/>
    <w:rsid w:val="000207E7"/>
    <w:rsid w:val="00021D0B"/>
    <w:rsid w:val="00025E16"/>
    <w:rsid w:val="000327D4"/>
    <w:rsid w:val="000333CC"/>
    <w:rsid w:val="00036421"/>
    <w:rsid w:val="00036CD2"/>
    <w:rsid w:val="00042F28"/>
    <w:rsid w:val="00043DE1"/>
    <w:rsid w:val="0005359B"/>
    <w:rsid w:val="0005745F"/>
    <w:rsid w:val="0006223C"/>
    <w:rsid w:val="00065829"/>
    <w:rsid w:val="00067B70"/>
    <w:rsid w:val="00071C0A"/>
    <w:rsid w:val="00071EC4"/>
    <w:rsid w:val="00081D1E"/>
    <w:rsid w:val="00087140"/>
    <w:rsid w:val="00090C33"/>
    <w:rsid w:val="00093ED1"/>
    <w:rsid w:val="00094CE4"/>
    <w:rsid w:val="000A3637"/>
    <w:rsid w:val="000B57BE"/>
    <w:rsid w:val="000C7E7A"/>
    <w:rsid w:val="000E36C4"/>
    <w:rsid w:val="000E4CD5"/>
    <w:rsid w:val="000E5AA5"/>
    <w:rsid w:val="000E5C81"/>
    <w:rsid w:val="000F0C7E"/>
    <w:rsid w:val="000F3FEF"/>
    <w:rsid w:val="00101327"/>
    <w:rsid w:val="00105EB1"/>
    <w:rsid w:val="0011318A"/>
    <w:rsid w:val="00116B05"/>
    <w:rsid w:val="00117782"/>
    <w:rsid w:val="00117C6F"/>
    <w:rsid w:val="00123320"/>
    <w:rsid w:val="001354A0"/>
    <w:rsid w:val="001418F7"/>
    <w:rsid w:val="00141E30"/>
    <w:rsid w:val="00146589"/>
    <w:rsid w:val="00163941"/>
    <w:rsid w:val="0016524D"/>
    <w:rsid w:val="00165DD8"/>
    <w:rsid w:val="00174EDA"/>
    <w:rsid w:val="0017531A"/>
    <w:rsid w:val="00180782"/>
    <w:rsid w:val="00181D0F"/>
    <w:rsid w:val="001822BB"/>
    <w:rsid w:val="001A0E54"/>
    <w:rsid w:val="001A5C3E"/>
    <w:rsid w:val="001B0C91"/>
    <w:rsid w:val="001B171B"/>
    <w:rsid w:val="001B444E"/>
    <w:rsid w:val="001B7815"/>
    <w:rsid w:val="001C344A"/>
    <w:rsid w:val="001C4D97"/>
    <w:rsid w:val="001C4E7B"/>
    <w:rsid w:val="001C5392"/>
    <w:rsid w:val="001D0818"/>
    <w:rsid w:val="001D291B"/>
    <w:rsid w:val="001D2E67"/>
    <w:rsid w:val="001F2E49"/>
    <w:rsid w:val="001F35D6"/>
    <w:rsid w:val="001F4091"/>
    <w:rsid w:val="001F6F5B"/>
    <w:rsid w:val="002025BE"/>
    <w:rsid w:val="0020583F"/>
    <w:rsid w:val="00207DE8"/>
    <w:rsid w:val="00210E32"/>
    <w:rsid w:val="00213897"/>
    <w:rsid w:val="00224F08"/>
    <w:rsid w:val="00225E97"/>
    <w:rsid w:val="00243F1A"/>
    <w:rsid w:val="002456FD"/>
    <w:rsid w:val="00247C80"/>
    <w:rsid w:val="00250DC8"/>
    <w:rsid w:val="002546FF"/>
    <w:rsid w:val="00262E0D"/>
    <w:rsid w:val="00263036"/>
    <w:rsid w:val="0027081A"/>
    <w:rsid w:val="00271569"/>
    <w:rsid w:val="0027646A"/>
    <w:rsid w:val="00291606"/>
    <w:rsid w:val="00294AC5"/>
    <w:rsid w:val="002A1258"/>
    <w:rsid w:val="002A4297"/>
    <w:rsid w:val="002A484E"/>
    <w:rsid w:val="002B295D"/>
    <w:rsid w:val="002B380A"/>
    <w:rsid w:val="002B72FB"/>
    <w:rsid w:val="002C2CC6"/>
    <w:rsid w:val="002C7D28"/>
    <w:rsid w:val="002D0440"/>
    <w:rsid w:val="002D3C6C"/>
    <w:rsid w:val="002D42D3"/>
    <w:rsid w:val="002E0FC6"/>
    <w:rsid w:val="002F073E"/>
    <w:rsid w:val="002F0DEE"/>
    <w:rsid w:val="002F2B7C"/>
    <w:rsid w:val="002F5AE2"/>
    <w:rsid w:val="0030220A"/>
    <w:rsid w:val="00303254"/>
    <w:rsid w:val="00306428"/>
    <w:rsid w:val="00317649"/>
    <w:rsid w:val="003210B4"/>
    <w:rsid w:val="003230DF"/>
    <w:rsid w:val="003359D4"/>
    <w:rsid w:val="003438CD"/>
    <w:rsid w:val="00345595"/>
    <w:rsid w:val="00345A2B"/>
    <w:rsid w:val="0034778E"/>
    <w:rsid w:val="00351562"/>
    <w:rsid w:val="00353CC9"/>
    <w:rsid w:val="003565AA"/>
    <w:rsid w:val="00357AA9"/>
    <w:rsid w:val="00362133"/>
    <w:rsid w:val="003642EE"/>
    <w:rsid w:val="003653A6"/>
    <w:rsid w:val="00366E88"/>
    <w:rsid w:val="00371A81"/>
    <w:rsid w:val="00371B7B"/>
    <w:rsid w:val="00380670"/>
    <w:rsid w:val="00385005"/>
    <w:rsid w:val="00392F35"/>
    <w:rsid w:val="003A2BD3"/>
    <w:rsid w:val="003A4DB5"/>
    <w:rsid w:val="003B03B4"/>
    <w:rsid w:val="003B750A"/>
    <w:rsid w:val="003C3EA2"/>
    <w:rsid w:val="003D1720"/>
    <w:rsid w:val="003E07E5"/>
    <w:rsid w:val="003F077D"/>
    <w:rsid w:val="003F1C8B"/>
    <w:rsid w:val="003F1F3A"/>
    <w:rsid w:val="003F3AFA"/>
    <w:rsid w:val="003F60F1"/>
    <w:rsid w:val="003F695E"/>
    <w:rsid w:val="00400B2E"/>
    <w:rsid w:val="0040126F"/>
    <w:rsid w:val="00406BCC"/>
    <w:rsid w:val="004248B3"/>
    <w:rsid w:val="00426D5E"/>
    <w:rsid w:val="00437142"/>
    <w:rsid w:val="004427A3"/>
    <w:rsid w:val="004431E2"/>
    <w:rsid w:val="00444921"/>
    <w:rsid w:val="0045217E"/>
    <w:rsid w:val="004647ED"/>
    <w:rsid w:val="0046584E"/>
    <w:rsid w:val="0048005D"/>
    <w:rsid w:val="00480157"/>
    <w:rsid w:val="004826E0"/>
    <w:rsid w:val="00484AD8"/>
    <w:rsid w:val="004854B4"/>
    <w:rsid w:val="00490AB7"/>
    <w:rsid w:val="004A0B82"/>
    <w:rsid w:val="004A1DBA"/>
    <w:rsid w:val="004A6D85"/>
    <w:rsid w:val="004B4E15"/>
    <w:rsid w:val="004C07F4"/>
    <w:rsid w:val="004C2A4B"/>
    <w:rsid w:val="004C53F3"/>
    <w:rsid w:val="004D0ADA"/>
    <w:rsid w:val="004D34DB"/>
    <w:rsid w:val="004D35FF"/>
    <w:rsid w:val="004E1FDA"/>
    <w:rsid w:val="004E2296"/>
    <w:rsid w:val="004E41A6"/>
    <w:rsid w:val="004F234D"/>
    <w:rsid w:val="004F2380"/>
    <w:rsid w:val="004F6E1D"/>
    <w:rsid w:val="005046E6"/>
    <w:rsid w:val="00522741"/>
    <w:rsid w:val="00527BCF"/>
    <w:rsid w:val="005318DA"/>
    <w:rsid w:val="0054062B"/>
    <w:rsid w:val="00546DC2"/>
    <w:rsid w:val="0054740B"/>
    <w:rsid w:val="005510CA"/>
    <w:rsid w:val="005524B4"/>
    <w:rsid w:val="00564DA6"/>
    <w:rsid w:val="00573977"/>
    <w:rsid w:val="00573DF1"/>
    <w:rsid w:val="00577099"/>
    <w:rsid w:val="00582D4C"/>
    <w:rsid w:val="00595DE6"/>
    <w:rsid w:val="005A0398"/>
    <w:rsid w:val="005A0FB8"/>
    <w:rsid w:val="005A3507"/>
    <w:rsid w:val="005A5115"/>
    <w:rsid w:val="005B05F4"/>
    <w:rsid w:val="005B6B5D"/>
    <w:rsid w:val="005D307F"/>
    <w:rsid w:val="005D4355"/>
    <w:rsid w:val="005D4569"/>
    <w:rsid w:val="005E02CC"/>
    <w:rsid w:val="005E3A1D"/>
    <w:rsid w:val="005E40C5"/>
    <w:rsid w:val="005F7F0C"/>
    <w:rsid w:val="00600E7C"/>
    <w:rsid w:val="0060320D"/>
    <w:rsid w:val="0060447B"/>
    <w:rsid w:val="00607629"/>
    <w:rsid w:val="00611C6A"/>
    <w:rsid w:val="00616961"/>
    <w:rsid w:val="00620874"/>
    <w:rsid w:val="0062434E"/>
    <w:rsid w:val="006254F4"/>
    <w:rsid w:val="00627FFE"/>
    <w:rsid w:val="006337FA"/>
    <w:rsid w:val="00633CE1"/>
    <w:rsid w:val="00637B7D"/>
    <w:rsid w:val="00644AC1"/>
    <w:rsid w:val="00645DB8"/>
    <w:rsid w:val="006549A8"/>
    <w:rsid w:val="00664262"/>
    <w:rsid w:val="00671A15"/>
    <w:rsid w:val="0068256F"/>
    <w:rsid w:val="00685092"/>
    <w:rsid w:val="00687984"/>
    <w:rsid w:val="006943E1"/>
    <w:rsid w:val="00694826"/>
    <w:rsid w:val="00694A31"/>
    <w:rsid w:val="00697A2A"/>
    <w:rsid w:val="006A2965"/>
    <w:rsid w:val="006B1399"/>
    <w:rsid w:val="006B1E41"/>
    <w:rsid w:val="006C2000"/>
    <w:rsid w:val="006C2290"/>
    <w:rsid w:val="006E1634"/>
    <w:rsid w:val="006E2047"/>
    <w:rsid w:val="006E2951"/>
    <w:rsid w:val="006F094D"/>
    <w:rsid w:val="006F5623"/>
    <w:rsid w:val="006F56ED"/>
    <w:rsid w:val="00704189"/>
    <w:rsid w:val="0070714F"/>
    <w:rsid w:val="00713D7A"/>
    <w:rsid w:val="007140FE"/>
    <w:rsid w:val="00717028"/>
    <w:rsid w:val="00731210"/>
    <w:rsid w:val="00732F83"/>
    <w:rsid w:val="0073409D"/>
    <w:rsid w:val="00735A61"/>
    <w:rsid w:val="00741640"/>
    <w:rsid w:val="00743ADC"/>
    <w:rsid w:val="00756AB7"/>
    <w:rsid w:val="00757701"/>
    <w:rsid w:val="00762043"/>
    <w:rsid w:val="00762BD7"/>
    <w:rsid w:val="0077168F"/>
    <w:rsid w:val="0077310A"/>
    <w:rsid w:val="00777F1C"/>
    <w:rsid w:val="007830CA"/>
    <w:rsid w:val="007A1A1B"/>
    <w:rsid w:val="007C0B28"/>
    <w:rsid w:val="007C365C"/>
    <w:rsid w:val="007C37A0"/>
    <w:rsid w:val="007D1278"/>
    <w:rsid w:val="007D5E7B"/>
    <w:rsid w:val="007D67BB"/>
    <w:rsid w:val="007D6FC5"/>
    <w:rsid w:val="007D75F1"/>
    <w:rsid w:val="007E4F3A"/>
    <w:rsid w:val="007E6551"/>
    <w:rsid w:val="007F1054"/>
    <w:rsid w:val="007F1451"/>
    <w:rsid w:val="007F242B"/>
    <w:rsid w:val="007F6C7D"/>
    <w:rsid w:val="00800A98"/>
    <w:rsid w:val="00803EF2"/>
    <w:rsid w:val="00804FFC"/>
    <w:rsid w:val="00806FC9"/>
    <w:rsid w:val="00807B21"/>
    <w:rsid w:val="00811B17"/>
    <w:rsid w:val="00812B9C"/>
    <w:rsid w:val="00820972"/>
    <w:rsid w:val="00825321"/>
    <w:rsid w:val="00826BA5"/>
    <w:rsid w:val="0084432B"/>
    <w:rsid w:val="0084521F"/>
    <w:rsid w:val="00845997"/>
    <w:rsid w:val="00845E30"/>
    <w:rsid w:val="00853CFA"/>
    <w:rsid w:val="0087045D"/>
    <w:rsid w:val="00870DB0"/>
    <w:rsid w:val="00877B2D"/>
    <w:rsid w:val="00884AA9"/>
    <w:rsid w:val="00890EEB"/>
    <w:rsid w:val="008970F0"/>
    <w:rsid w:val="008B0F7F"/>
    <w:rsid w:val="008B373A"/>
    <w:rsid w:val="008C7D69"/>
    <w:rsid w:val="008D2F10"/>
    <w:rsid w:val="008D5A73"/>
    <w:rsid w:val="008E01B1"/>
    <w:rsid w:val="008E0303"/>
    <w:rsid w:val="008E23C5"/>
    <w:rsid w:val="008F08B1"/>
    <w:rsid w:val="008F4C7C"/>
    <w:rsid w:val="008F5037"/>
    <w:rsid w:val="008F50A3"/>
    <w:rsid w:val="008F6D1A"/>
    <w:rsid w:val="00904DC9"/>
    <w:rsid w:val="0091111F"/>
    <w:rsid w:val="009122F2"/>
    <w:rsid w:val="00920B44"/>
    <w:rsid w:val="00925EB4"/>
    <w:rsid w:val="00927B0B"/>
    <w:rsid w:val="00932206"/>
    <w:rsid w:val="00932475"/>
    <w:rsid w:val="009350B6"/>
    <w:rsid w:val="00935B0E"/>
    <w:rsid w:val="00936360"/>
    <w:rsid w:val="00946DD0"/>
    <w:rsid w:val="0094728A"/>
    <w:rsid w:val="00947F2B"/>
    <w:rsid w:val="00953FB0"/>
    <w:rsid w:val="00956D66"/>
    <w:rsid w:val="00964F14"/>
    <w:rsid w:val="0098042E"/>
    <w:rsid w:val="00983138"/>
    <w:rsid w:val="0098799F"/>
    <w:rsid w:val="00987C89"/>
    <w:rsid w:val="009A21E6"/>
    <w:rsid w:val="009A2307"/>
    <w:rsid w:val="009A3F28"/>
    <w:rsid w:val="009A40E4"/>
    <w:rsid w:val="009A771D"/>
    <w:rsid w:val="009C6C39"/>
    <w:rsid w:val="009C78F6"/>
    <w:rsid w:val="009D3E9F"/>
    <w:rsid w:val="009D4AE6"/>
    <w:rsid w:val="009D651D"/>
    <w:rsid w:val="009E7334"/>
    <w:rsid w:val="009F10B9"/>
    <w:rsid w:val="009F2E93"/>
    <w:rsid w:val="009F51DC"/>
    <w:rsid w:val="009F7001"/>
    <w:rsid w:val="00A013DB"/>
    <w:rsid w:val="00A048D8"/>
    <w:rsid w:val="00A13007"/>
    <w:rsid w:val="00A22BB6"/>
    <w:rsid w:val="00A24A6F"/>
    <w:rsid w:val="00A273A4"/>
    <w:rsid w:val="00A31E7B"/>
    <w:rsid w:val="00A350E9"/>
    <w:rsid w:val="00A43F03"/>
    <w:rsid w:val="00A55774"/>
    <w:rsid w:val="00A57AFC"/>
    <w:rsid w:val="00A61464"/>
    <w:rsid w:val="00A62AB2"/>
    <w:rsid w:val="00A70A43"/>
    <w:rsid w:val="00A710FA"/>
    <w:rsid w:val="00A77E3D"/>
    <w:rsid w:val="00A80B6D"/>
    <w:rsid w:val="00A8140C"/>
    <w:rsid w:val="00A821FE"/>
    <w:rsid w:val="00A923E7"/>
    <w:rsid w:val="00A930B4"/>
    <w:rsid w:val="00A9532F"/>
    <w:rsid w:val="00A97DCF"/>
    <w:rsid w:val="00AA14FE"/>
    <w:rsid w:val="00AA6162"/>
    <w:rsid w:val="00AB14B0"/>
    <w:rsid w:val="00AB3E12"/>
    <w:rsid w:val="00AB5A88"/>
    <w:rsid w:val="00AC1DF0"/>
    <w:rsid w:val="00AC3849"/>
    <w:rsid w:val="00AD63B3"/>
    <w:rsid w:val="00AE0CCA"/>
    <w:rsid w:val="00AE2F76"/>
    <w:rsid w:val="00AE40CF"/>
    <w:rsid w:val="00AE6432"/>
    <w:rsid w:val="00AF6540"/>
    <w:rsid w:val="00B01CBD"/>
    <w:rsid w:val="00B02D83"/>
    <w:rsid w:val="00B07A2F"/>
    <w:rsid w:val="00B13AB0"/>
    <w:rsid w:val="00B14B26"/>
    <w:rsid w:val="00B2498B"/>
    <w:rsid w:val="00B3793D"/>
    <w:rsid w:val="00B400C5"/>
    <w:rsid w:val="00B419FF"/>
    <w:rsid w:val="00B41C44"/>
    <w:rsid w:val="00B44675"/>
    <w:rsid w:val="00B74573"/>
    <w:rsid w:val="00B7461C"/>
    <w:rsid w:val="00B746B0"/>
    <w:rsid w:val="00B746E6"/>
    <w:rsid w:val="00B76BA3"/>
    <w:rsid w:val="00B85066"/>
    <w:rsid w:val="00B860CC"/>
    <w:rsid w:val="00B863DE"/>
    <w:rsid w:val="00B939DE"/>
    <w:rsid w:val="00B94774"/>
    <w:rsid w:val="00B968F0"/>
    <w:rsid w:val="00BA12D3"/>
    <w:rsid w:val="00BA6A48"/>
    <w:rsid w:val="00BA7808"/>
    <w:rsid w:val="00BB13B6"/>
    <w:rsid w:val="00BB245D"/>
    <w:rsid w:val="00BC4354"/>
    <w:rsid w:val="00BD3C1C"/>
    <w:rsid w:val="00BD54FC"/>
    <w:rsid w:val="00BD5D0A"/>
    <w:rsid w:val="00BE4A76"/>
    <w:rsid w:val="00BE5890"/>
    <w:rsid w:val="00C212AC"/>
    <w:rsid w:val="00C22295"/>
    <w:rsid w:val="00C22C31"/>
    <w:rsid w:val="00C26818"/>
    <w:rsid w:val="00C30D62"/>
    <w:rsid w:val="00C30E40"/>
    <w:rsid w:val="00C31420"/>
    <w:rsid w:val="00C32F44"/>
    <w:rsid w:val="00C3673B"/>
    <w:rsid w:val="00C36F35"/>
    <w:rsid w:val="00C52717"/>
    <w:rsid w:val="00C60D7D"/>
    <w:rsid w:val="00C62CA6"/>
    <w:rsid w:val="00C62EA9"/>
    <w:rsid w:val="00C658C4"/>
    <w:rsid w:val="00C65F4F"/>
    <w:rsid w:val="00C66E56"/>
    <w:rsid w:val="00C75089"/>
    <w:rsid w:val="00C75FA3"/>
    <w:rsid w:val="00C76AE2"/>
    <w:rsid w:val="00C8081B"/>
    <w:rsid w:val="00C81D72"/>
    <w:rsid w:val="00C83E32"/>
    <w:rsid w:val="00C85B30"/>
    <w:rsid w:val="00CA0969"/>
    <w:rsid w:val="00CA3724"/>
    <w:rsid w:val="00CA3A16"/>
    <w:rsid w:val="00CA6380"/>
    <w:rsid w:val="00CB7D88"/>
    <w:rsid w:val="00CC025F"/>
    <w:rsid w:val="00CC2137"/>
    <w:rsid w:val="00CC25C7"/>
    <w:rsid w:val="00CC7CB7"/>
    <w:rsid w:val="00CD24A1"/>
    <w:rsid w:val="00CD2AB0"/>
    <w:rsid w:val="00CD2BAB"/>
    <w:rsid w:val="00CD6D66"/>
    <w:rsid w:val="00CD76A8"/>
    <w:rsid w:val="00CE1D12"/>
    <w:rsid w:val="00CF1A68"/>
    <w:rsid w:val="00CF41BA"/>
    <w:rsid w:val="00D00244"/>
    <w:rsid w:val="00D04979"/>
    <w:rsid w:val="00D12BEF"/>
    <w:rsid w:val="00D12FD0"/>
    <w:rsid w:val="00D16F77"/>
    <w:rsid w:val="00D23FD0"/>
    <w:rsid w:val="00D255D6"/>
    <w:rsid w:val="00D4251F"/>
    <w:rsid w:val="00D42F84"/>
    <w:rsid w:val="00D442EA"/>
    <w:rsid w:val="00D50BBB"/>
    <w:rsid w:val="00D63623"/>
    <w:rsid w:val="00D64ECB"/>
    <w:rsid w:val="00D70351"/>
    <w:rsid w:val="00D75FA7"/>
    <w:rsid w:val="00D77680"/>
    <w:rsid w:val="00D8147F"/>
    <w:rsid w:val="00D9049E"/>
    <w:rsid w:val="00D92036"/>
    <w:rsid w:val="00D926C8"/>
    <w:rsid w:val="00D9628B"/>
    <w:rsid w:val="00DA2CBC"/>
    <w:rsid w:val="00DA380D"/>
    <w:rsid w:val="00DA783E"/>
    <w:rsid w:val="00DB656B"/>
    <w:rsid w:val="00DC15AF"/>
    <w:rsid w:val="00DC2F8A"/>
    <w:rsid w:val="00DC6919"/>
    <w:rsid w:val="00DC6B17"/>
    <w:rsid w:val="00DD0CE8"/>
    <w:rsid w:val="00DE0201"/>
    <w:rsid w:val="00DE1D94"/>
    <w:rsid w:val="00DF76E4"/>
    <w:rsid w:val="00E14F2F"/>
    <w:rsid w:val="00E46F85"/>
    <w:rsid w:val="00E51AF8"/>
    <w:rsid w:val="00E54C92"/>
    <w:rsid w:val="00E565C2"/>
    <w:rsid w:val="00E6138B"/>
    <w:rsid w:val="00E61DB9"/>
    <w:rsid w:val="00E632B7"/>
    <w:rsid w:val="00E64422"/>
    <w:rsid w:val="00E64A43"/>
    <w:rsid w:val="00E678C7"/>
    <w:rsid w:val="00E70F3F"/>
    <w:rsid w:val="00E75BCC"/>
    <w:rsid w:val="00E91676"/>
    <w:rsid w:val="00E92CEF"/>
    <w:rsid w:val="00E95A00"/>
    <w:rsid w:val="00E979B7"/>
    <w:rsid w:val="00EB2504"/>
    <w:rsid w:val="00EB4B87"/>
    <w:rsid w:val="00ED3753"/>
    <w:rsid w:val="00EF0176"/>
    <w:rsid w:val="00EF21C5"/>
    <w:rsid w:val="00EF3BA9"/>
    <w:rsid w:val="00EF6258"/>
    <w:rsid w:val="00EF6423"/>
    <w:rsid w:val="00EF6D5B"/>
    <w:rsid w:val="00F01C67"/>
    <w:rsid w:val="00F06A82"/>
    <w:rsid w:val="00F1397B"/>
    <w:rsid w:val="00F20BB9"/>
    <w:rsid w:val="00F234D1"/>
    <w:rsid w:val="00F236D6"/>
    <w:rsid w:val="00F240CD"/>
    <w:rsid w:val="00F26DD2"/>
    <w:rsid w:val="00F3651F"/>
    <w:rsid w:val="00F44F67"/>
    <w:rsid w:val="00F46B5C"/>
    <w:rsid w:val="00F5498C"/>
    <w:rsid w:val="00F55506"/>
    <w:rsid w:val="00F62E08"/>
    <w:rsid w:val="00F70F9E"/>
    <w:rsid w:val="00F72980"/>
    <w:rsid w:val="00F774F9"/>
    <w:rsid w:val="00F832D6"/>
    <w:rsid w:val="00F864A9"/>
    <w:rsid w:val="00FA1DBF"/>
    <w:rsid w:val="00FA78ED"/>
    <w:rsid w:val="00FB2695"/>
    <w:rsid w:val="00FB2D58"/>
    <w:rsid w:val="00FC0223"/>
    <w:rsid w:val="00FC4FD3"/>
    <w:rsid w:val="00FC5172"/>
    <w:rsid w:val="00FC5623"/>
    <w:rsid w:val="00FD3AAF"/>
    <w:rsid w:val="00FD419F"/>
    <w:rsid w:val="00FD7BA3"/>
    <w:rsid w:val="00FE05CD"/>
    <w:rsid w:val="00FE408F"/>
    <w:rsid w:val="00FE7159"/>
    <w:rsid w:val="00FF0B4C"/>
    <w:rsid w:val="00FF6A7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D2C7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2D3"/>
  </w:style>
  <w:style w:type="paragraph" w:styleId="Heading4">
    <w:name w:val="heading 4"/>
    <w:basedOn w:val="Normal"/>
    <w:link w:val="Heading4Char"/>
    <w:uiPriority w:val="9"/>
    <w:qFormat/>
    <w:rsid w:val="00F26DD2"/>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paragraph">
    <w:name w:val="body-paragraph"/>
    <w:basedOn w:val="Normal"/>
    <w:rsid w:val="005A0FB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rsid w:val="00F26DD2"/>
    <w:rPr>
      <w:rFonts w:ascii="Times New Roman" w:eastAsia="Times New Roman" w:hAnsi="Times New Roman" w:cs="Times New Roman"/>
      <w:b/>
      <w:bCs/>
      <w:sz w:val="24"/>
      <w:szCs w:val="24"/>
    </w:rPr>
  </w:style>
  <w:style w:type="paragraph" w:styleId="NormalWeb">
    <w:name w:val="Normal (Web)"/>
    <w:basedOn w:val="Normal"/>
    <w:uiPriority w:val="99"/>
    <w:unhideWhenUsed/>
    <w:rsid w:val="00F26DD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ublicationcontentepubdate">
    <w:name w:val="publicationcontentepubdate"/>
    <w:basedOn w:val="DefaultParagraphFont"/>
    <w:rsid w:val="00F26DD2"/>
  </w:style>
  <w:style w:type="character" w:styleId="Hyperlink">
    <w:name w:val="Hyperlink"/>
    <w:basedOn w:val="DefaultParagraphFont"/>
    <w:uiPriority w:val="99"/>
    <w:unhideWhenUsed/>
    <w:rsid w:val="00F26DD2"/>
    <w:rPr>
      <w:color w:val="0000FF"/>
      <w:u w:val="single"/>
    </w:rPr>
  </w:style>
  <w:style w:type="character" w:customStyle="1" w:styleId="UnresolvedMention1">
    <w:name w:val="Unresolved Mention1"/>
    <w:basedOn w:val="DefaultParagraphFont"/>
    <w:uiPriority w:val="99"/>
    <w:semiHidden/>
    <w:unhideWhenUsed/>
    <w:rsid w:val="00F26DD2"/>
    <w:rPr>
      <w:color w:val="808080"/>
      <w:shd w:val="clear" w:color="auto" w:fill="E6E6E6"/>
    </w:rPr>
  </w:style>
  <w:style w:type="paragraph" w:styleId="Header">
    <w:name w:val="header"/>
    <w:basedOn w:val="Normal"/>
    <w:link w:val="HeaderChar"/>
    <w:uiPriority w:val="99"/>
    <w:unhideWhenUsed/>
    <w:rsid w:val="00582D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2D4C"/>
  </w:style>
  <w:style w:type="paragraph" w:styleId="Footer">
    <w:name w:val="footer"/>
    <w:basedOn w:val="Normal"/>
    <w:link w:val="FooterChar"/>
    <w:uiPriority w:val="99"/>
    <w:unhideWhenUsed/>
    <w:rsid w:val="00582D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2D4C"/>
  </w:style>
  <w:style w:type="paragraph" w:styleId="ListParagraph">
    <w:name w:val="List Paragraph"/>
    <w:basedOn w:val="Normal"/>
    <w:uiPriority w:val="34"/>
    <w:qFormat/>
    <w:rsid w:val="00A55774"/>
    <w:pPr>
      <w:ind w:left="720"/>
      <w:contextualSpacing/>
    </w:pPr>
  </w:style>
  <w:style w:type="table" w:styleId="TableGrid">
    <w:name w:val="Table Grid"/>
    <w:basedOn w:val="TableNormal"/>
    <w:uiPriority w:val="39"/>
    <w:rsid w:val="00081D1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UnresolvedMention2">
    <w:name w:val="Unresolved Mention2"/>
    <w:basedOn w:val="DefaultParagraphFont"/>
    <w:uiPriority w:val="99"/>
    <w:semiHidden/>
    <w:unhideWhenUsed/>
    <w:rsid w:val="00633C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ttps://www.aierights.com.au/wp-c"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630</Words>
  <Characters>3595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2021-10-05T08:11:00Z</dcterms:created>
  <dcterms:modified xsi:type="dcterms:W3CDTF">2021-10-07T06:31:00Z</dcterms:modified>
</cp:coreProperties>
</file>